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56CA7" w14:textId="6842DD88" w:rsidR="00897805" w:rsidRPr="001A4AF5" w:rsidRDefault="000D70E9" w:rsidP="00737D31">
      <w:pPr>
        <w:jc w:val="both"/>
        <w:rPr>
          <w:rFonts w:ascii="Arial" w:hAnsi="Arial" w:cs="Arial"/>
        </w:rPr>
      </w:pPr>
      <w:r w:rsidRPr="001A4AF5">
        <w:rPr>
          <w:rFonts w:ascii="Arial" w:hAnsi="Arial" w:cs="Arial"/>
        </w:rPr>
        <w:t xml:space="preserve">IN THE MATTER OF: </w:t>
      </w:r>
      <w:r w:rsidR="001A4AF5">
        <w:rPr>
          <w:rFonts w:ascii="Arial" w:hAnsi="Arial" w:cs="Arial"/>
        </w:rPr>
        <w:tab/>
      </w:r>
      <w:r w:rsidR="001A4AF5">
        <w:rPr>
          <w:rFonts w:ascii="Arial" w:hAnsi="Arial" w:cs="Arial"/>
        </w:rPr>
        <w:tab/>
      </w:r>
      <w:r w:rsidRPr="001A4AF5">
        <w:rPr>
          <w:rFonts w:ascii="Arial" w:hAnsi="Arial" w:cs="Arial"/>
          <w:i/>
          <w:iCs/>
        </w:rPr>
        <w:t xml:space="preserve">The Psychologists Registration Act, </w:t>
      </w:r>
      <w:r w:rsidRPr="001A4AF5">
        <w:rPr>
          <w:rFonts w:ascii="Arial" w:hAnsi="Arial" w:cs="Arial"/>
        </w:rPr>
        <w:t>CCSM c. P190</w:t>
      </w:r>
    </w:p>
    <w:p w14:paraId="476741F3" w14:textId="6E60C530" w:rsidR="00897805" w:rsidRPr="001A4AF5" w:rsidRDefault="000D70E9" w:rsidP="001A4AF5">
      <w:pPr>
        <w:ind w:left="3600" w:hanging="3600"/>
        <w:jc w:val="both"/>
        <w:rPr>
          <w:rFonts w:ascii="Arial" w:hAnsi="Arial" w:cs="Arial"/>
        </w:rPr>
      </w:pPr>
      <w:r w:rsidRPr="001A4AF5">
        <w:rPr>
          <w:rFonts w:ascii="Arial" w:hAnsi="Arial" w:cs="Arial"/>
        </w:rPr>
        <w:t>AND IN THE MATTER OF</w:t>
      </w:r>
      <w:proofErr w:type="gramStart"/>
      <w:r w:rsidRPr="001A4AF5">
        <w:rPr>
          <w:rFonts w:ascii="Arial" w:hAnsi="Arial" w:cs="Arial"/>
        </w:rPr>
        <w:t xml:space="preserve">: </w:t>
      </w:r>
      <w:r w:rsidR="001A4AF5">
        <w:rPr>
          <w:rFonts w:ascii="Arial" w:hAnsi="Arial" w:cs="Arial"/>
        </w:rPr>
        <w:tab/>
      </w:r>
      <w:r w:rsidRPr="001A4AF5">
        <w:rPr>
          <w:rFonts w:ascii="Arial" w:hAnsi="Arial" w:cs="Arial"/>
        </w:rPr>
        <w:t>Dr</w:t>
      </w:r>
      <w:proofErr w:type="gramEnd"/>
      <w:r w:rsidRPr="001A4AF5">
        <w:rPr>
          <w:rFonts w:ascii="Arial" w:hAnsi="Arial" w:cs="Arial"/>
        </w:rPr>
        <w:t xml:space="preserve">. </w:t>
      </w:r>
      <w:r w:rsidR="00CE740D">
        <w:rPr>
          <w:rFonts w:ascii="Arial" w:hAnsi="Arial" w:cs="Arial"/>
        </w:rPr>
        <w:t>X</w:t>
      </w:r>
      <w:r w:rsidRPr="001A4AF5">
        <w:rPr>
          <w:rFonts w:ascii="Arial" w:hAnsi="Arial" w:cs="Arial"/>
        </w:rPr>
        <w:t>, a member of the Psychological Association of Manitoba</w:t>
      </w:r>
    </w:p>
    <w:p w14:paraId="19096BF3" w14:textId="6DE8629D" w:rsidR="00897805" w:rsidRPr="001A4AF5" w:rsidRDefault="000D70E9" w:rsidP="001A4AF5">
      <w:pPr>
        <w:ind w:left="3600" w:hanging="3600"/>
        <w:jc w:val="both"/>
        <w:rPr>
          <w:rFonts w:ascii="Arial" w:hAnsi="Arial" w:cs="Arial"/>
        </w:rPr>
      </w:pPr>
      <w:r w:rsidRPr="001A4AF5">
        <w:rPr>
          <w:rFonts w:ascii="Arial" w:hAnsi="Arial" w:cs="Arial"/>
        </w:rPr>
        <w:t>AND IN THE MATTER OF:</w:t>
      </w:r>
      <w:r w:rsidRPr="001A4AF5">
        <w:rPr>
          <w:rFonts w:ascii="Arial" w:hAnsi="Arial" w:cs="Arial"/>
        </w:rPr>
        <w:tab/>
        <w:t xml:space="preserve">A </w:t>
      </w:r>
      <w:r w:rsidR="00737D31" w:rsidRPr="001A4AF5">
        <w:rPr>
          <w:rFonts w:ascii="Arial" w:hAnsi="Arial" w:cs="Arial"/>
        </w:rPr>
        <w:t xml:space="preserve">hearing </w:t>
      </w:r>
      <w:r w:rsidR="00E275FE" w:rsidRPr="001A4AF5">
        <w:rPr>
          <w:rFonts w:ascii="Arial" w:hAnsi="Arial" w:cs="Arial"/>
        </w:rPr>
        <w:t>b</w:t>
      </w:r>
      <w:r w:rsidRPr="001A4AF5">
        <w:rPr>
          <w:rFonts w:ascii="Arial" w:hAnsi="Arial" w:cs="Arial"/>
        </w:rPr>
        <w:t>efore the Inquiry Comm</w:t>
      </w:r>
      <w:r w:rsidR="00E275FE" w:rsidRPr="001A4AF5">
        <w:rPr>
          <w:rFonts w:ascii="Arial" w:hAnsi="Arial" w:cs="Arial"/>
        </w:rPr>
        <w:t xml:space="preserve">ittee </w:t>
      </w:r>
      <w:r w:rsidRPr="001A4AF5">
        <w:rPr>
          <w:rFonts w:ascii="Arial" w:hAnsi="Arial" w:cs="Arial"/>
        </w:rPr>
        <w:t xml:space="preserve">of the Psychological Association of Manitoba in respect of charges issued June 4, </w:t>
      </w:r>
      <w:proofErr w:type="gramStart"/>
      <w:r w:rsidRPr="001A4AF5">
        <w:rPr>
          <w:rFonts w:ascii="Arial" w:hAnsi="Arial" w:cs="Arial"/>
        </w:rPr>
        <w:t>2024</w:t>
      </w:r>
      <w:proofErr w:type="gramEnd"/>
      <w:r w:rsidRPr="001A4AF5">
        <w:rPr>
          <w:rFonts w:ascii="Arial" w:hAnsi="Arial" w:cs="Arial"/>
        </w:rPr>
        <w:t xml:space="preserve"> and October 16, 2024</w:t>
      </w:r>
    </w:p>
    <w:p w14:paraId="0047F618" w14:textId="6C31017C" w:rsidR="00897805" w:rsidRPr="001A4AF5" w:rsidRDefault="000D70E9" w:rsidP="00C30BFC">
      <w:pPr>
        <w:jc w:val="center"/>
        <w:rPr>
          <w:rFonts w:ascii="Arial" w:hAnsi="Arial" w:cs="Arial"/>
        </w:rPr>
      </w:pPr>
      <w:r w:rsidRPr="001A4AF5">
        <w:rPr>
          <w:rFonts w:ascii="Arial" w:hAnsi="Arial" w:cs="Arial"/>
        </w:rPr>
        <w:t>NOTICE OF HEARING</w:t>
      </w:r>
    </w:p>
    <w:p w14:paraId="243CFA21" w14:textId="0F50BE76" w:rsidR="00897805" w:rsidRPr="001A4AF5" w:rsidRDefault="000D70E9" w:rsidP="001A02DF">
      <w:pPr>
        <w:jc w:val="both"/>
        <w:rPr>
          <w:rFonts w:ascii="Arial" w:hAnsi="Arial" w:cs="Arial"/>
        </w:rPr>
      </w:pPr>
      <w:r>
        <w:rPr>
          <w:rFonts w:ascii="Arial" w:hAnsi="Arial" w:cs="Arial"/>
        </w:rPr>
        <w:t>The</w:t>
      </w:r>
      <w:r w:rsidRPr="001A4AF5">
        <w:rPr>
          <w:rFonts w:ascii="Arial" w:hAnsi="Arial" w:cs="Arial"/>
        </w:rPr>
        <w:t xml:space="preserve"> </w:t>
      </w:r>
      <w:r>
        <w:rPr>
          <w:rFonts w:ascii="Arial" w:hAnsi="Arial" w:cs="Arial"/>
        </w:rPr>
        <w:t xml:space="preserve">hearing </w:t>
      </w:r>
      <w:r w:rsidRPr="001A4AF5">
        <w:rPr>
          <w:rFonts w:ascii="Arial" w:hAnsi="Arial" w:cs="Arial"/>
        </w:rPr>
        <w:t>in</w:t>
      </w:r>
      <w:r w:rsidR="00C30BFC" w:rsidRPr="001A4AF5">
        <w:rPr>
          <w:rFonts w:ascii="Arial" w:hAnsi="Arial" w:cs="Arial"/>
        </w:rPr>
        <w:t xml:space="preserve">to charges issued on June 4, </w:t>
      </w:r>
      <w:proofErr w:type="gramStart"/>
      <w:r w:rsidR="00C30BFC" w:rsidRPr="001A4AF5">
        <w:rPr>
          <w:rFonts w:ascii="Arial" w:hAnsi="Arial" w:cs="Arial"/>
        </w:rPr>
        <w:t>2024</w:t>
      </w:r>
      <w:proofErr w:type="gramEnd"/>
      <w:r w:rsidR="00C30BFC" w:rsidRPr="001A4AF5">
        <w:rPr>
          <w:rFonts w:ascii="Arial" w:hAnsi="Arial" w:cs="Arial"/>
        </w:rPr>
        <w:t xml:space="preserve"> and October 16, </w:t>
      </w:r>
      <w:proofErr w:type="gramStart"/>
      <w:r w:rsidR="00C30BFC" w:rsidRPr="001A4AF5">
        <w:rPr>
          <w:rFonts w:ascii="Arial" w:hAnsi="Arial" w:cs="Arial"/>
        </w:rPr>
        <w:t>2024</w:t>
      </w:r>
      <w:proofErr w:type="gramEnd"/>
      <w:r w:rsidR="00C30BFC" w:rsidRPr="001A4AF5">
        <w:rPr>
          <w:rFonts w:ascii="Arial" w:hAnsi="Arial" w:cs="Arial"/>
        </w:rPr>
        <w:t xml:space="preserve"> against Dr. </w:t>
      </w:r>
      <w:r w:rsidR="00CE740D">
        <w:rPr>
          <w:rFonts w:ascii="Arial" w:hAnsi="Arial" w:cs="Arial"/>
        </w:rPr>
        <w:t>X</w:t>
      </w:r>
      <w:r w:rsidR="00C30BFC" w:rsidRPr="001A4AF5">
        <w:rPr>
          <w:rFonts w:ascii="Arial" w:hAnsi="Arial" w:cs="Arial"/>
        </w:rPr>
        <w:t xml:space="preserve">, a </w:t>
      </w:r>
      <w:r w:rsidR="00401D27" w:rsidRPr="001A4AF5">
        <w:rPr>
          <w:rFonts w:ascii="Arial" w:hAnsi="Arial" w:cs="Arial"/>
        </w:rPr>
        <w:t xml:space="preserve">registrant </w:t>
      </w:r>
      <w:r w:rsidR="00C30BFC" w:rsidRPr="001A4AF5">
        <w:rPr>
          <w:rFonts w:ascii="Arial" w:hAnsi="Arial" w:cs="Arial"/>
        </w:rPr>
        <w:t>of the Psychological Association of Manitoba in</w:t>
      </w:r>
      <w:r w:rsidRPr="001A4AF5">
        <w:rPr>
          <w:rFonts w:ascii="Arial" w:hAnsi="Arial" w:cs="Arial"/>
        </w:rPr>
        <w:t xml:space="preserve"> accordance with </w:t>
      </w:r>
      <w:r w:rsidR="00A945EB" w:rsidRPr="001A4AF5">
        <w:rPr>
          <w:rFonts w:ascii="Arial" w:hAnsi="Arial" w:cs="Arial"/>
        </w:rPr>
        <w:t xml:space="preserve">Regulation 31/2006 being Psychological Association of Manitoba By-law No. 1, passed pursuant to </w:t>
      </w:r>
      <w:r w:rsidR="00A945EB" w:rsidRPr="001A4AF5">
        <w:rPr>
          <w:rFonts w:ascii="Arial" w:hAnsi="Arial" w:cs="Arial"/>
          <w:i/>
          <w:iCs/>
        </w:rPr>
        <w:t>The Psychologists Registration Act</w:t>
      </w:r>
      <w:r w:rsidR="00A945EB" w:rsidRPr="001A4AF5">
        <w:rPr>
          <w:rFonts w:ascii="Arial" w:hAnsi="Arial" w:cs="Arial"/>
        </w:rPr>
        <w:t xml:space="preserve"> (By-law No. 1”)</w:t>
      </w:r>
      <w:r>
        <w:rPr>
          <w:rFonts w:ascii="Arial" w:hAnsi="Arial" w:cs="Arial"/>
        </w:rPr>
        <w:t xml:space="preserve"> </w:t>
      </w:r>
      <w:r w:rsidR="001A02DF">
        <w:rPr>
          <w:rFonts w:ascii="Arial" w:hAnsi="Arial" w:cs="Arial"/>
        </w:rPr>
        <w:t xml:space="preserve">will continue on October 1, </w:t>
      </w:r>
      <w:proofErr w:type="gramStart"/>
      <w:r w:rsidR="001A02DF">
        <w:rPr>
          <w:rFonts w:ascii="Arial" w:hAnsi="Arial" w:cs="Arial"/>
        </w:rPr>
        <w:t>2026</w:t>
      </w:r>
      <w:proofErr w:type="gramEnd"/>
      <w:r w:rsidR="001A02DF">
        <w:rPr>
          <w:rFonts w:ascii="Arial" w:hAnsi="Arial" w:cs="Arial"/>
        </w:rPr>
        <w:t xml:space="preserve"> at the offices of MLT Aikins LLP, 30</w:t>
      </w:r>
      <w:r w:rsidR="001A02DF" w:rsidRPr="001A02DF">
        <w:rPr>
          <w:rFonts w:ascii="Arial" w:hAnsi="Arial" w:cs="Arial"/>
          <w:vertAlign w:val="superscript"/>
        </w:rPr>
        <w:t>th</w:t>
      </w:r>
      <w:r w:rsidR="001A02DF">
        <w:rPr>
          <w:rFonts w:ascii="Arial" w:hAnsi="Arial" w:cs="Arial"/>
        </w:rPr>
        <w:t xml:space="preserve"> Floor – 360 Main Street, Winnipeg, Manitoba, commencing at 10:00 a.m.</w:t>
      </w:r>
    </w:p>
    <w:p w14:paraId="0E71F6A8" w14:textId="11B7DDCC" w:rsidR="00897805" w:rsidRPr="001A4AF5" w:rsidRDefault="000D70E9" w:rsidP="00C30BFC">
      <w:pPr>
        <w:jc w:val="both"/>
        <w:rPr>
          <w:rFonts w:ascii="Arial" w:hAnsi="Arial" w:cs="Arial"/>
        </w:rPr>
      </w:pPr>
      <w:r w:rsidRPr="001A4AF5">
        <w:rPr>
          <w:rFonts w:ascii="Arial" w:hAnsi="Arial" w:cs="Arial"/>
        </w:rPr>
        <w:t xml:space="preserve">All hearings are open to the public unless the Panel orders that all or part of the hearing be held in private. A hearing, or any part of it, may be held in private pursuant to </w:t>
      </w:r>
      <w:r w:rsidR="00A945EB" w:rsidRPr="001A4AF5">
        <w:rPr>
          <w:rFonts w:ascii="Arial" w:hAnsi="Arial" w:cs="Arial"/>
        </w:rPr>
        <w:t>subsection 36(2) of By-law No. 1</w:t>
      </w:r>
      <w:r w:rsidRPr="001A4AF5">
        <w:rPr>
          <w:rFonts w:ascii="Arial" w:hAnsi="Arial" w:cs="Arial"/>
        </w:rPr>
        <w:t xml:space="preserve">. The decision to close a portion or </w:t>
      </w:r>
      <w:proofErr w:type="gramStart"/>
      <w:r w:rsidRPr="001A4AF5">
        <w:rPr>
          <w:rFonts w:ascii="Arial" w:hAnsi="Arial" w:cs="Arial"/>
        </w:rPr>
        <w:t>all of</w:t>
      </w:r>
      <w:proofErr w:type="gramEnd"/>
      <w:r w:rsidRPr="001A4AF5">
        <w:rPr>
          <w:rFonts w:ascii="Arial" w:hAnsi="Arial" w:cs="Arial"/>
        </w:rPr>
        <w:t xml:space="preserve"> the hearing can be made at the last minute, and all public attendees will be asked to leave the hearing room or disconnect from the hearing if it is being held virtually. </w:t>
      </w:r>
    </w:p>
    <w:p w14:paraId="3B4200DD" w14:textId="63D1D926" w:rsidR="00C30BFC" w:rsidRPr="001A4AF5" w:rsidRDefault="000D70E9" w:rsidP="00C30BFC">
      <w:pPr>
        <w:jc w:val="both"/>
        <w:rPr>
          <w:rFonts w:ascii="Arial" w:hAnsi="Arial" w:cs="Arial"/>
        </w:rPr>
      </w:pPr>
      <w:r w:rsidRPr="001A4AF5">
        <w:rPr>
          <w:rFonts w:ascii="Arial" w:hAnsi="Arial" w:cs="Arial"/>
        </w:rPr>
        <w:t>No recordings of the proceedings are permitted (audio, video, or photographs)</w:t>
      </w:r>
      <w:r w:rsidR="00A945EB" w:rsidRPr="001A4AF5">
        <w:rPr>
          <w:rFonts w:ascii="Arial" w:hAnsi="Arial" w:cs="Arial"/>
        </w:rPr>
        <w:t xml:space="preserve"> by any attendees</w:t>
      </w:r>
      <w:r w:rsidRPr="001A4AF5">
        <w:rPr>
          <w:rFonts w:ascii="Arial" w:hAnsi="Arial" w:cs="Arial"/>
        </w:rPr>
        <w:t xml:space="preserve">. </w:t>
      </w:r>
    </w:p>
    <w:p w14:paraId="630E5837" w14:textId="585AFD1D" w:rsidR="00897805" w:rsidRPr="001A4AF5" w:rsidRDefault="000D70E9" w:rsidP="00C30BFC">
      <w:pPr>
        <w:jc w:val="both"/>
        <w:rPr>
          <w:rFonts w:ascii="Arial" w:hAnsi="Arial" w:cs="Arial"/>
        </w:rPr>
      </w:pPr>
      <w:r w:rsidRPr="001A4AF5">
        <w:rPr>
          <w:rFonts w:ascii="Arial" w:hAnsi="Arial" w:cs="Arial"/>
        </w:rPr>
        <w:t xml:space="preserve">Pursuant to subsection 36(1) of By-law No. 1, the reporting of anything which may identify a registrant charged (including the name, name of clinic or partnership, location of practice, etc.) </w:t>
      </w:r>
      <w:r w:rsidR="00C30BFC" w:rsidRPr="001A4AF5">
        <w:rPr>
          <w:rFonts w:ascii="Arial" w:hAnsi="Arial" w:cs="Arial"/>
        </w:rPr>
        <w:t xml:space="preserve">is prohibited </w:t>
      </w:r>
      <w:r w:rsidRPr="001A4AF5">
        <w:rPr>
          <w:rFonts w:ascii="Arial" w:hAnsi="Arial" w:cs="Arial"/>
        </w:rPr>
        <w:t xml:space="preserve">unless </w:t>
      </w:r>
      <w:r w:rsidR="00C30BFC" w:rsidRPr="001A4AF5">
        <w:rPr>
          <w:rFonts w:ascii="Arial" w:hAnsi="Arial" w:cs="Arial"/>
        </w:rPr>
        <w:t xml:space="preserve">or </w:t>
      </w:r>
      <w:r w:rsidRPr="001A4AF5">
        <w:rPr>
          <w:rFonts w:ascii="Arial" w:hAnsi="Arial" w:cs="Arial"/>
        </w:rPr>
        <w:t xml:space="preserve">until the Panel makes a finding against the registrant. If ordered by the Panel, a complainant or any witness may only be identified by initials.  </w:t>
      </w:r>
    </w:p>
    <w:p w14:paraId="4577A276" w14:textId="1AFB2972" w:rsidR="0083059A" w:rsidRPr="001A4AF5" w:rsidRDefault="000D70E9" w:rsidP="00C30BFC">
      <w:pPr>
        <w:jc w:val="both"/>
        <w:rPr>
          <w:rFonts w:ascii="Arial" w:hAnsi="Arial" w:cs="Arial"/>
        </w:rPr>
      </w:pPr>
      <w:r w:rsidRPr="001A4AF5">
        <w:rPr>
          <w:rFonts w:ascii="Arial" w:hAnsi="Arial" w:cs="Arial"/>
        </w:rPr>
        <w:t xml:space="preserve">Issued on this </w:t>
      </w:r>
      <w:r w:rsidR="001A02DF">
        <w:rPr>
          <w:rFonts w:ascii="Arial" w:hAnsi="Arial" w:cs="Arial"/>
        </w:rPr>
        <w:t>23</w:t>
      </w:r>
      <w:r w:rsidR="001A02DF" w:rsidRPr="001A02DF">
        <w:rPr>
          <w:rFonts w:ascii="Arial" w:hAnsi="Arial" w:cs="Arial"/>
          <w:vertAlign w:val="superscript"/>
        </w:rPr>
        <w:t>rd</w:t>
      </w:r>
      <w:r w:rsidR="001A02DF">
        <w:rPr>
          <w:rFonts w:ascii="Arial" w:hAnsi="Arial" w:cs="Arial"/>
        </w:rPr>
        <w:t xml:space="preserve"> </w:t>
      </w:r>
      <w:r w:rsidRPr="001A4AF5">
        <w:rPr>
          <w:rFonts w:ascii="Arial" w:hAnsi="Arial" w:cs="Arial"/>
        </w:rPr>
        <w:t xml:space="preserve">day of </w:t>
      </w:r>
      <w:r w:rsidR="001A02DF">
        <w:rPr>
          <w:rFonts w:ascii="Arial" w:hAnsi="Arial" w:cs="Arial"/>
        </w:rPr>
        <w:t xml:space="preserve">September </w:t>
      </w:r>
      <w:r w:rsidRPr="001A4AF5">
        <w:rPr>
          <w:rFonts w:ascii="Arial" w:hAnsi="Arial" w:cs="Arial"/>
        </w:rPr>
        <w:t>202</w:t>
      </w:r>
      <w:r w:rsidR="001A02DF">
        <w:rPr>
          <w:rFonts w:ascii="Arial" w:hAnsi="Arial" w:cs="Arial"/>
        </w:rPr>
        <w:t>6</w:t>
      </w:r>
      <w:r w:rsidRPr="001A4AF5">
        <w:rPr>
          <w:rFonts w:ascii="Arial" w:hAnsi="Arial" w:cs="Arial"/>
        </w:rPr>
        <w:t>.</w:t>
      </w:r>
    </w:p>
    <w:p w14:paraId="077C2386" w14:textId="0A262FE1" w:rsidR="0083059A" w:rsidRPr="001A4AF5" w:rsidRDefault="009158D6" w:rsidP="0083059A">
      <w:pPr>
        <w:jc w:val="both"/>
        <w:rPr>
          <w:rFonts w:ascii="Arial" w:hAnsi="Arial" w:cs="Arial"/>
        </w:rPr>
      </w:pPr>
      <w:r w:rsidRPr="0033364C">
        <w:rPr>
          <w:rFonts w:ascii="Arial" w:hAnsi="Arial" w:cs="Arial"/>
          <w:noProof/>
          <w:sz w:val="21"/>
          <w:szCs w:val="21"/>
        </w:rPr>
        <w:drawing>
          <wp:inline distT="0" distB="0" distL="0" distR="0" wp14:anchorId="76078CBF" wp14:editId="108EAED6">
            <wp:extent cx="2628900" cy="8763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12040" cy="904013"/>
                    </a:xfrm>
                    <a:prstGeom prst="rect">
                      <a:avLst/>
                    </a:prstGeom>
                    <a:noFill/>
                    <a:ln>
                      <a:noFill/>
                    </a:ln>
                  </pic:spPr>
                </pic:pic>
              </a:graphicData>
            </a:graphic>
          </wp:inline>
        </w:drawing>
      </w:r>
    </w:p>
    <w:p w14:paraId="406B7198" w14:textId="77777777" w:rsidR="0083059A" w:rsidRPr="001A4AF5" w:rsidRDefault="000D70E9" w:rsidP="0083059A">
      <w:pPr>
        <w:jc w:val="both"/>
        <w:rPr>
          <w:rFonts w:ascii="Arial" w:hAnsi="Arial" w:cs="Arial"/>
        </w:rPr>
      </w:pPr>
      <w:r w:rsidRPr="001A4AF5">
        <w:rPr>
          <w:rFonts w:ascii="Arial" w:hAnsi="Arial" w:cs="Arial"/>
        </w:rPr>
        <w:t>_______________________________________</w:t>
      </w:r>
    </w:p>
    <w:p w14:paraId="3698DD2F" w14:textId="77777777" w:rsidR="00431CD4" w:rsidRPr="001A4AF5" w:rsidRDefault="000D70E9" w:rsidP="00431CD4">
      <w:pPr>
        <w:spacing w:after="0" w:line="240" w:lineRule="auto"/>
        <w:jc w:val="both"/>
        <w:rPr>
          <w:rFonts w:ascii="Arial" w:hAnsi="Arial" w:cs="Arial"/>
        </w:rPr>
      </w:pPr>
      <w:r w:rsidRPr="001A4AF5">
        <w:rPr>
          <w:rFonts w:ascii="Arial" w:hAnsi="Arial" w:cs="Arial"/>
        </w:rPr>
        <w:t xml:space="preserve">Harold R. Wallbridge, Ph.D., </w:t>
      </w:r>
      <w:proofErr w:type="spellStart"/>
      <w:r w:rsidRPr="001A4AF5">
        <w:rPr>
          <w:rFonts w:ascii="Arial" w:hAnsi="Arial" w:cs="Arial"/>
        </w:rPr>
        <w:t>C.Psych</w:t>
      </w:r>
      <w:proofErr w:type="spellEnd"/>
      <w:r w:rsidRPr="001A4AF5">
        <w:rPr>
          <w:rFonts w:ascii="Arial" w:hAnsi="Arial" w:cs="Arial"/>
        </w:rPr>
        <w:t>.</w:t>
      </w:r>
    </w:p>
    <w:p w14:paraId="216A339C" w14:textId="77777777" w:rsidR="00431CD4" w:rsidRPr="001A4AF5" w:rsidRDefault="000D70E9" w:rsidP="00431CD4">
      <w:pPr>
        <w:spacing w:after="0" w:line="240" w:lineRule="auto"/>
        <w:jc w:val="both"/>
        <w:rPr>
          <w:rFonts w:ascii="Arial" w:hAnsi="Arial" w:cs="Arial"/>
        </w:rPr>
      </w:pPr>
      <w:r w:rsidRPr="001A4AF5">
        <w:rPr>
          <w:rFonts w:ascii="Arial" w:hAnsi="Arial" w:cs="Arial"/>
        </w:rPr>
        <w:t>Registrar</w:t>
      </w:r>
    </w:p>
    <w:p w14:paraId="024AB1DB" w14:textId="77777777" w:rsidR="00431CD4" w:rsidRPr="001A4AF5" w:rsidRDefault="000D70E9" w:rsidP="00431CD4">
      <w:pPr>
        <w:spacing w:after="0" w:line="240" w:lineRule="auto"/>
        <w:jc w:val="both"/>
        <w:rPr>
          <w:rFonts w:ascii="Arial" w:hAnsi="Arial" w:cs="Arial"/>
        </w:rPr>
      </w:pPr>
      <w:r w:rsidRPr="001A4AF5">
        <w:rPr>
          <w:rFonts w:ascii="Arial" w:hAnsi="Arial" w:cs="Arial"/>
        </w:rPr>
        <w:t>Psychological Association of Manitoba</w:t>
      </w:r>
    </w:p>
    <w:p w14:paraId="0695CB4B" w14:textId="77777777" w:rsidR="00431CD4" w:rsidRPr="001A4AF5" w:rsidRDefault="000D70E9" w:rsidP="00431CD4">
      <w:pPr>
        <w:spacing w:after="0" w:line="240" w:lineRule="auto"/>
        <w:jc w:val="both"/>
        <w:rPr>
          <w:rFonts w:ascii="Arial" w:hAnsi="Arial" w:cs="Arial"/>
        </w:rPr>
      </w:pPr>
      <w:r w:rsidRPr="001A4AF5">
        <w:rPr>
          <w:rFonts w:ascii="Arial" w:hAnsi="Arial" w:cs="Arial"/>
        </w:rPr>
        <w:t>1661 Portage Ave., Suite 307</w:t>
      </w:r>
    </w:p>
    <w:p w14:paraId="3BA4C095" w14:textId="77777777" w:rsidR="00431CD4" w:rsidRPr="001A4AF5" w:rsidRDefault="000D70E9" w:rsidP="00431CD4">
      <w:pPr>
        <w:spacing w:after="0" w:line="240" w:lineRule="auto"/>
        <w:jc w:val="both"/>
        <w:rPr>
          <w:rFonts w:ascii="Arial" w:hAnsi="Arial" w:cs="Arial"/>
        </w:rPr>
      </w:pPr>
      <w:r w:rsidRPr="001A4AF5">
        <w:rPr>
          <w:rFonts w:ascii="Arial" w:hAnsi="Arial" w:cs="Arial"/>
        </w:rPr>
        <w:t>Winnipeg, MB, R3J 3T7</w:t>
      </w:r>
    </w:p>
    <w:p w14:paraId="3A7CF7C6" w14:textId="77777777" w:rsidR="00431CD4" w:rsidRPr="001A4AF5" w:rsidRDefault="000D70E9" w:rsidP="00431CD4">
      <w:pPr>
        <w:spacing w:after="0" w:line="240" w:lineRule="auto"/>
        <w:jc w:val="both"/>
        <w:rPr>
          <w:rFonts w:ascii="Arial" w:hAnsi="Arial" w:cs="Arial"/>
        </w:rPr>
      </w:pPr>
      <w:r w:rsidRPr="001A4AF5">
        <w:rPr>
          <w:rFonts w:ascii="Arial" w:hAnsi="Arial" w:cs="Arial"/>
        </w:rPr>
        <w:lastRenderedPageBreak/>
        <w:t>204-487-0784</w:t>
      </w:r>
    </w:p>
    <w:p w14:paraId="307A71E0" w14:textId="673A47CF" w:rsidR="0083059A" w:rsidRPr="001A4AF5" w:rsidRDefault="000D70E9" w:rsidP="00431CD4">
      <w:pPr>
        <w:spacing w:after="0" w:line="240" w:lineRule="auto"/>
        <w:jc w:val="both"/>
        <w:rPr>
          <w:rFonts w:ascii="Arial" w:hAnsi="Arial" w:cs="Arial"/>
        </w:rPr>
      </w:pPr>
      <w:r w:rsidRPr="001A4AF5">
        <w:rPr>
          <w:rFonts w:ascii="Arial" w:hAnsi="Arial" w:cs="Arial"/>
        </w:rPr>
        <w:t>www.cpmb.ca</w:t>
      </w:r>
    </w:p>
    <w:sectPr w:rsidR="0083059A" w:rsidRPr="001A4AF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F88D2" w14:textId="77777777" w:rsidR="000D70E9" w:rsidRDefault="000D70E9">
      <w:pPr>
        <w:spacing w:after="0" w:line="240" w:lineRule="auto"/>
      </w:pPr>
      <w:r>
        <w:separator/>
      </w:r>
    </w:p>
  </w:endnote>
  <w:endnote w:type="continuationSeparator" w:id="0">
    <w:p w14:paraId="10BA8C9C" w14:textId="77777777" w:rsidR="000D70E9" w:rsidRDefault="000D70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E791C" w14:textId="77777777" w:rsidR="002330E3" w:rsidRDefault="000D70E9">
    <w:pPr>
      <w:pStyle w:val="DocID"/>
    </w:pPr>
    <w:bookmarkStart w:id="0" w:name="_iDocIDField25fa3e00-3c9c-4cc7-af8d-858d"/>
    <w:r>
      <w:t>v1</w:t>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500B3" w14:textId="77777777" w:rsidR="00313A5E" w:rsidRDefault="00313A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B924A" w14:textId="77777777" w:rsidR="002330E3" w:rsidRDefault="000D70E9">
    <w:pPr>
      <w:pStyle w:val="DocID"/>
    </w:pPr>
    <w:bookmarkStart w:id="1" w:name="_iDocIDField0f1b6fc2-cde3-47ee-8b68-54e1"/>
    <w:r>
      <w:t>v1</w:t>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815DE" w14:textId="77777777" w:rsidR="000D70E9" w:rsidRDefault="000D70E9">
      <w:pPr>
        <w:spacing w:after="0" w:line="240" w:lineRule="auto"/>
      </w:pPr>
      <w:r>
        <w:separator/>
      </w:r>
    </w:p>
  </w:footnote>
  <w:footnote w:type="continuationSeparator" w:id="0">
    <w:p w14:paraId="2037824E" w14:textId="77777777" w:rsidR="000D70E9" w:rsidRDefault="000D70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EE9E8" w14:textId="77777777" w:rsidR="00313A5E" w:rsidRDefault="00313A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CF85A" w14:textId="77777777" w:rsidR="00313A5E" w:rsidRDefault="00313A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12365" w14:textId="77777777" w:rsidR="00313A5E" w:rsidRDefault="00313A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F17"/>
    <w:rsid w:val="000D70E9"/>
    <w:rsid w:val="000E30A4"/>
    <w:rsid w:val="000E698F"/>
    <w:rsid w:val="0010659A"/>
    <w:rsid w:val="001A02DF"/>
    <w:rsid w:val="001A4AF5"/>
    <w:rsid w:val="00232359"/>
    <w:rsid w:val="002330E3"/>
    <w:rsid w:val="00251250"/>
    <w:rsid w:val="002A0E58"/>
    <w:rsid w:val="00313A5E"/>
    <w:rsid w:val="003C75DC"/>
    <w:rsid w:val="00401D27"/>
    <w:rsid w:val="00431CD4"/>
    <w:rsid w:val="00472422"/>
    <w:rsid w:val="005B3D5A"/>
    <w:rsid w:val="00737D31"/>
    <w:rsid w:val="007A53E9"/>
    <w:rsid w:val="00810DC0"/>
    <w:rsid w:val="0083059A"/>
    <w:rsid w:val="00897805"/>
    <w:rsid w:val="008E2E10"/>
    <w:rsid w:val="009158D6"/>
    <w:rsid w:val="009376EB"/>
    <w:rsid w:val="009A3894"/>
    <w:rsid w:val="009B0222"/>
    <w:rsid w:val="00A945EB"/>
    <w:rsid w:val="00C12D65"/>
    <w:rsid w:val="00C30BFC"/>
    <w:rsid w:val="00CE740D"/>
    <w:rsid w:val="00D36372"/>
    <w:rsid w:val="00D47F17"/>
    <w:rsid w:val="00E275FE"/>
    <w:rsid w:val="00E723A3"/>
    <w:rsid w:val="00FE70BE"/>
    <w:rsid w:val="00FF5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0488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805"/>
    <w:pPr>
      <w:spacing w:line="278" w:lineRule="auto"/>
    </w:pPr>
    <w:rPr>
      <w:kern w:val="2"/>
      <w:sz w:val="24"/>
      <w:szCs w:val="24"/>
      <w14:ligatures w14:val="standardContextual"/>
    </w:rPr>
  </w:style>
  <w:style w:type="paragraph" w:styleId="Heading1">
    <w:name w:val="heading 1"/>
    <w:basedOn w:val="Normal"/>
    <w:next w:val="Normal"/>
    <w:link w:val="Heading1Char"/>
    <w:uiPriority w:val="9"/>
    <w:qFormat/>
    <w:rsid w:val="00D47F17"/>
    <w:pPr>
      <w:keepNext/>
      <w:keepLines/>
      <w:spacing w:before="360" w:after="80" w:line="259" w:lineRule="auto"/>
      <w:outlineLvl w:val="0"/>
    </w:pPr>
    <w:rPr>
      <w:rFonts w:asciiTheme="majorHAnsi" w:eastAsiaTheme="majorEastAsia" w:hAnsiTheme="majorHAnsi" w:cstheme="majorBidi"/>
      <w:color w:val="2F5496" w:themeColor="accent1" w:themeShade="BF"/>
      <w:kern w:val="0"/>
      <w:sz w:val="40"/>
      <w:szCs w:val="40"/>
      <w14:ligatures w14:val="none"/>
    </w:rPr>
  </w:style>
  <w:style w:type="paragraph" w:styleId="Heading2">
    <w:name w:val="heading 2"/>
    <w:basedOn w:val="Normal"/>
    <w:next w:val="Normal"/>
    <w:link w:val="Heading2Char"/>
    <w:uiPriority w:val="9"/>
    <w:semiHidden/>
    <w:unhideWhenUsed/>
    <w:qFormat/>
    <w:rsid w:val="00D47F17"/>
    <w:pPr>
      <w:keepNext/>
      <w:keepLines/>
      <w:spacing w:before="160" w:after="80" w:line="259" w:lineRule="auto"/>
      <w:outlineLvl w:val="1"/>
    </w:pPr>
    <w:rPr>
      <w:rFonts w:asciiTheme="majorHAnsi" w:eastAsiaTheme="majorEastAsia" w:hAnsiTheme="majorHAnsi" w:cstheme="majorBidi"/>
      <w:color w:val="2F5496" w:themeColor="accent1" w:themeShade="BF"/>
      <w:kern w:val="0"/>
      <w:sz w:val="32"/>
      <w:szCs w:val="32"/>
      <w14:ligatures w14:val="none"/>
    </w:rPr>
  </w:style>
  <w:style w:type="paragraph" w:styleId="Heading3">
    <w:name w:val="heading 3"/>
    <w:basedOn w:val="Normal"/>
    <w:next w:val="Normal"/>
    <w:link w:val="Heading3Char"/>
    <w:uiPriority w:val="9"/>
    <w:semiHidden/>
    <w:unhideWhenUsed/>
    <w:qFormat/>
    <w:rsid w:val="00D47F17"/>
    <w:pPr>
      <w:keepNext/>
      <w:keepLines/>
      <w:spacing w:before="160" w:after="80" w:line="259" w:lineRule="auto"/>
      <w:outlineLvl w:val="2"/>
    </w:pPr>
    <w:rPr>
      <w:rFonts w:eastAsiaTheme="majorEastAsia" w:cstheme="majorBidi"/>
      <w:color w:val="2F5496" w:themeColor="accent1" w:themeShade="BF"/>
      <w:kern w:val="0"/>
      <w:sz w:val="28"/>
      <w:szCs w:val="28"/>
      <w14:ligatures w14:val="none"/>
    </w:rPr>
  </w:style>
  <w:style w:type="paragraph" w:styleId="Heading4">
    <w:name w:val="heading 4"/>
    <w:basedOn w:val="Normal"/>
    <w:next w:val="Normal"/>
    <w:link w:val="Heading4Char"/>
    <w:uiPriority w:val="9"/>
    <w:semiHidden/>
    <w:unhideWhenUsed/>
    <w:qFormat/>
    <w:rsid w:val="00D47F17"/>
    <w:pPr>
      <w:keepNext/>
      <w:keepLines/>
      <w:spacing w:before="80" w:after="40" w:line="259" w:lineRule="auto"/>
      <w:outlineLvl w:val="3"/>
    </w:pPr>
    <w:rPr>
      <w:rFonts w:eastAsiaTheme="majorEastAsia" w:cstheme="majorBidi"/>
      <w:i/>
      <w:iCs/>
      <w:color w:val="2F5496" w:themeColor="accent1" w:themeShade="BF"/>
      <w:kern w:val="0"/>
      <w:sz w:val="22"/>
      <w:szCs w:val="22"/>
      <w14:ligatures w14:val="none"/>
    </w:rPr>
  </w:style>
  <w:style w:type="paragraph" w:styleId="Heading5">
    <w:name w:val="heading 5"/>
    <w:basedOn w:val="Normal"/>
    <w:next w:val="Normal"/>
    <w:link w:val="Heading5Char"/>
    <w:uiPriority w:val="9"/>
    <w:semiHidden/>
    <w:unhideWhenUsed/>
    <w:qFormat/>
    <w:rsid w:val="00D47F17"/>
    <w:pPr>
      <w:keepNext/>
      <w:keepLines/>
      <w:spacing w:before="80" w:after="40" w:line="259" w:lineRule="auto"/>
      <w:outlineLvl w:val="4"/>
    </w:pPr>
    <w:rPr>
      <w:rFonts w:eastAsiaTheme="majorEastAsia" w:cstheme="majorBidi"/>
      <w:color w:val="2F5496" w:themeColor="accent1" w:themeShade="BF"/>
      <w:kern w:val="0"/>
      <w:sz w:val="22"/>
      <w:szCs w:val="22"/>
      <w14:ligatures w14:val="none"/>
    </w:rPr>
  </w:style>
  <w:style w:type="paragraph" w:styleId="Heading6">
    <w:name w:val="heading 6"/>
    <w:basedOn w:val="Normal"/>
    <w:next w:val="Normal"/>
    <w:link w:val="Heading6Char"/>
    <w:uiPriority w:val="9"/>
    <w:semiHidden/>
    <w:unhideWhenUsed/>
    <w:qFormat/>
    <w:rsid w:val="00D47F17"/>
    <w:pPr>
      <w:keepNext/>
      <w:keepLines/>
      <w:spacing w:before="40" w:after="0" w:line="259" w:lineRule="auto"/>
      <w:outlineLvl w:val="5"/>
    </w:pPr>
    <w:rPr>
      <w:rFonts w:eastAsiaTheme="majorEastAsia" w:cstheme="majorBidi"/>
      <w:i/>
      <w:iCs/>
      <w:color w:val="595959" w:themeColor="text1" w:themeTint="A6"/>
      <w:kern w:val="0"/>
      <w:sz w:val="22"/>
      <w:szCs w:val="22"/>
      <w14:ligatures w14:val="none"/>
    </w:rPr>
  </w:style>
  <w:style w:type="paragraph" w:styleId="Heading7">
    <w:name w:val="heading 7"/>
    <w:basedOn w:val="Normal"/>
    <w:next w:val="Normal"/>
    <w:link w:val="Heading7Char"/>
    <w:uiPriority w:val="9"/>
    <w:semiHidden/>
    <w:unhideWhenUsed/>
    <w:qFormat/>
    <w:rsid w:val="00D47F17"/>
    <w:pPr>
      <w:keepNext/>
      <w:keepLines/>
      <w:spacing w:before="40" w:after="0" w:line="259" w:lineRule="auto"/>
      <w:outlineLvl w:val="6"/>
    </w:pPr>
    <w:rPr>
      <w:rFonts w:eastAsiaTheme="majorEastAsia" w:cstheme="majorBidi"/>
      <w:color w:val="595959" w:themeColor="text1" w:themeTint="A6"/>
      <w:kern w:val="0"/>
      <w:sz w:val="22"/>
      <w:szCs w:val="22"/>
      <w14:ligatures w14:val="none"/>
    </w:rPr>
  </w:style>
  <w:style w:type="paragraph" w:styleId="Heading8">
    <w:name w:val="heading 8"/>
    <w:basedOn w:val="Normal"/>
    <w:next w:val="Normal"/>
    <w:link w:val="Heading8Char"/>
    <w:uiPriority w:val="9"/>
    <w:semiHidden/>
    <w:unhideWhenUsed/>
    <w:qFormat/>
    <w:rsid w:val="00D47F17"/>
    <w:pPr>
      <w:keepNext/>
      <w:keepLines/>
      <w:spacing w:after="0" w:line="259" w:lineRule="auto"/>
      <w:outlineLvl w:val="7"/>
    </w:pPr>
    <w:rPr>
      <w:rFonts w:eastAsiaTheme="majorEastAsia" w:cstheme="majorBidi"/>
      <w:i/>
      <w:iCs/>
      <w:color w:val="272727" w:themeColor="text1" w:themeTint="D8"/>
      <w:kern w:val="0"/>
      <w:sz w:val="22"/>
      <w:szCs w:val="22"/>
      <w14:ligatures w14:val="none"/>
    </w:rPr>
  </w:style>
  <w:style w:type="paragraph" w:styleId="Heading9">
    <w:name w:val="heading 9"/>
    <w:basedOn w:val="Normal"/>
    <w:next w:val="Normal"/>
    <w:link w:val="Heading9Char"/>
    <w:uiPriority w:val="9"/>
    <w:semiHidden/>
    <w:unhideWhenUsed/>
    <w:qFormat/>
    <w:rsid w:val="00D47F17"/>
    <w:pPr>
      <w:keepNext/>
      <w:keepLines/>
      <w:spacing w:after="0" w:line="259" w:lineRule="auto"/>
      <w:outlineLvl w:val="8"/>
    </w:pPr>
    <w:rPr>
      <w:rFonts w:eastAsiaTheme="majorEastAsia" w:cstheme="majorBidi"/>
      <w:color w:val="272727" w:themeColor="text1" w:themeTint="D8"/>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7F1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47F1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47F1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47F1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47F1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47F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7F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7F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7F17"/>
    <w:rPr>
      <w:rFonts w:eastAsiaTheme="majorEastAsia" w:cstheme="majorBidi"/>
      <w:color w:val="272727" w:themeColor="text1" w:themeTint="D8"/>
    </w:rPr>
  </w:style>
  <w:style w:type="paragraph" w:styleId="Title">
    <w:name w:val="Title"/>
    <w:basedOn w:val="Normal"/>
    <w:next w:val="Normal"/>
    <w:link w:val="TitleChar"/>
    <w:uiPriority w:val="10"/>
    <w:qFormat/>
    <w:rsid w:val="00D47F17"/>
    <w:pPr>
      <w:spacing w:after="8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D47F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7F17"/>
    <w:pPr>
      <w:numPr>
        <w:ilvl w:val="1"/>
      </w:numPr>
      <w:spacing w:line="259" w:lineRule="auto"/>
    </w:pPr>
    <w:rPr>
      <w:rFonts w:eastAsiaTheme="majorEastAsia" w:cstheme="majorBidi"/>
      <w:color w:val="595959" w:themeColor="text1" w:themeTint="A6"/>
      <w:spacing w:val="15"/>
      <w:kern w:val="0"/>
      <w:sz w:val="28"/>
      <w:szCs w:val="28"/>
      <w14:ligatures w14:val="none"/>
    </w:rPr>
  </w:style>
  <w:style w:type="character" w:customStyle="1" w:styleId="SubtitleChar">
    <w:name w:val="Subtitle Char"/>
    <w:basedOn w:val="DefaultParagraphFont"/>
    <w:link w:val="Subtitle"/>
    <w:uiPriority w:val="11"/>
    <w:rsid w:val="00D47F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7F17"/>
    <w:pPr>
      <w:spacing w:before="160" w:line="259" w:lineRule="auto"/>
      <w:jc w:val="center"/>
    </w:pPr>
    <w:rPr>
      <w:i/>
      <w:iCs/>
      <w:color w:val="404040" w:themeColor="text1" w:themeTint="BF"/>
      <w:kern w:val="0"/>
      <w:sz w:val="22"/>
      <w:szCs w:val="22"/>
      <w14:ligatures w14:val="none"/>
    </w:rPr>
  </w:style>
  <w:style w:type="character" w:customStyle="1" w:styleId="QuoteChar">
    <w:name w:val="Quote Char"/>
    <w:basedOn w:val="DefaultParagraphFont"/>
    <w:link w:val="Quote"/>
    <w:uiPriority w:val="29"/>
    <w:rsid w:val="00D47F17"/>
    <w:rPr>
      <w:i/>
      <w:iCs/>
      <w:color w:val="404040" w:themeColor="text1" w:themeTint="BF"/>
    </w:rPr>
  </w:style>
  <w:style w:type="paragraph" w:styleId="ListParagraph">
    <w:name w:val="List Paragraph"/>
    <w:basedOn w:val="Normal"/>
    <w:uiPriority w:val="34"/>
    <w:qFormat/>
    <w:rsid w:val="00D47F17"/>
    <w:pPr>
      <w:spacing w:line="259" w:lineRule="auto"/>
      <w:ind w:left="720"/>
      <w:contextualSpacing/>
    </w:pPr>
    <w:rPr>
      <w:kern w:val="0"/>
      <w:sz w:val="22"/>
      <w:szCs w:val="22"/>
      <w14:ligatures w14:val="none"/>
    </w:rPr>
  </w:style>
  <w:style w:type="character" w:styleId="IntenseEmphasis">
    <w:name w:val="Intense Emphasis"/>
    <w:basedOn w:val="DefaultParagraphFont"/>
    <w:uiPriority w:val="21"/>
    <w:qFormat/>
    <w:rsid w:val="00D47F17"/>
    <w:rPr>
      <w:i/>
      <w:iCs/>
      <w:color w:val="2F5496" w:themeColor="accent1" w:themeShade="BF"/>
    </w:rPr>
  </w:style>
  <w:style w:type="paragraph" w:styleId="IntenseQuote">
    <w:name w:val="Intense Quote"/>
    <w:basedOn w:val="Normal"/>
    <w:next w:val="Normal"/>
    <w:link w:val="IntenseQuoteChar"/>
    <w:uiPriority w:val="30"/>
    <w:qFormat/>
    <w:rsid w:val="00D47F17"/>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0"/>
      <w:sz w:val="22"/>
      <w:szCs w:val="22"/>
      <w14:ligatures w14:val="none"/>
    </w:rPr>
  </w:style>
  <w:style w:type="character" w:customStyle="1" w:styleId="IntenseQuoteChar">
    <w:name w:val="Intense Quote Char"/>
    <w:basedOn w:val="DefaultParagraphFont"/>
    <w:link w:val="IntenseQuote"/>
    <w:uiPriority w:val="30"/>
    <w:rsid w:val="00D47F17"/>
    <w:rPr>
      <w:i/>
      <w:iCs/>
      <w:color w:val="2F5496" w:themeColor="accent1" w:themeShade="BF"/>
    </w:rPr>
  </w:style>
  <w:style w:type="character" w:styleId="IntenseReference">
    <w:name w:val="Intense Reference"/>
    <w:basedOn w:val="DefaultParagraphFont"/>
    <w:uiPriority w:val="32"/>
    <w:qFormat/>
    <w:rsid w:val="00D47F17"/>
    <w:rPr>
      <w:b/>
      <w:bCs/>
      <w:smallCaps/>
      <w:color w:val="2F5496" w:themeColor="accent1" w:themeShade="BF"/>
      <w:spacing w:val="5"/>
    </w:rPr>
  </w:style>
  <w:style w:type="paragraph" w:styleId="Header">
    <w:name w:val="header"/>
    <w:basedOn w:val="Normal"/>
    <w:link w:val="HeaderChar"/>
    <w:uiPriority w:val="99"/>
    <w:unhideWhenUsed/>
    <w:rsid w:val="00897805"/>
    <w:pPr>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897805"/>
  </w:style>
  <w:style w:type="paragraph" w:styleId="Footer">
    <w:name w:val="footer"/>
    <w:basedOn w:val="Normal"/>
    <w:link w:val="FooterChar"/>
    <w:uiPriority w:val="99"/>
    <w:unhideWhenUsed/>
    <w:rsid w:val="00897805"/>
    <w:pPr>
      <w:tabs>
        <w:tab w:val="center" w:pos="4680"/>
        <w:tab w:val="right" w:pos="9360"/>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897805"/>
  </w:style>
  <w:style w:type="paragraph" w:customStyle="1" w:styleId="DocID">
    <w:name w:val="DocID"/>
    <w:basedOn w:val="Footer"/>
    <w:next w:val="Footer"/>
    <w:link w:val="DocIDChar"/>
    <w:rsid w:val="002330E3"/>
    <w:pPr>
      <w:tabs>
        <w:tab w:val="clear" w:pos="4680"/>
        <w:tab w:val="clear" w:pos="9360"/>
      </w:tabs>
    </w:pPr>
    <w:rPr>
      <w:rFonts w:ascii="Times New Roman" w:eastAsia="Times New Roman" w:hAnsi="Times New Roman" w:cs="Times New Roman"/>
      <w:sz w:val="18"/>
      <w:szCs w:val="20"/>
    </w:rPr>
  </w:style>
  <w:style w:type="character" w:customStyle="1" w:styleId="DocIDChar">
    <w:name w:val="DocID Char"/>
    <w:basedOn w:val="DefaultParagraphFont"/>
    <w:link w:val="DocID"/>
    <w:rsid w:val="002330E3"/>
    <w:rPr>
      <w:rFonts w:ascii="Times New Roman" w:eastAsia="Times New Roman" w:hAnsi="Times New Roman" w:cs="Times New Roman"/>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ACTIVE!47780773.1</documentid>
  <senderid>NMW</senderid>
  <senderemail>NWATSON@MLTAIKINS.COM</senderemail>
  <lastmodified>2026-09-23T14:08:00.0000000-05:00</lastmodified>
  <database>ACTIVE</database>
</properties>
</file>

<file path=customXml/itemProps1.xml><?xml version="1.0" encoding="utf-8"?>
<ds:datastoreItem xmlns:ds="http://schemas.openxmlformats.org/officeDocument/2006/customXml" ds:itemID="{B4838568-810C-4F4A-A38D-2759B65EA8FE}">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287</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2026-09-23T20:10:00Z</dcterms:created>
  <dcterms:modified xsi:type="dcterms:W3CDTF">2026-09-23T20:10:00Z</dcterms:modified>
</cp:coreProperties>
</file>